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F36A" w14:textId="42EC8DE5" w:rsidR="000F6448" w:rsidRPr="000F6448" w:rsidRDefault="000F6448" w:rsidP="000F6448">
      <w:pPr>
        <w:spacing w:line="276" w:lineRule="auto"/>
        <w:jc w:val="both"/>
        <w:rPr>
          <w:b/>
          <w:bCs/>
        </w:rPr>
      </w:pPr>
      <w:r>
        <w:rPr>
          <w:b/>
          <w:bCs/>
        </w:rPr>
        <w:t>E</w:t>
      </w:r>
      <w:r w:rsidRPr="000F6448">
        <w:rPr>
          <w:b/>
          <w:bCs/>
        </w:rPr>
        <w:t>mpowering Our Community through Social Prescribing in Oldham</w:t>
      </w:r>
    </w:p>
    <w:p w14:paraId="19330BD1" w14:textId="644D098A" w:rsidR="000F6448" w:rsidRPr="000F6448" w:rsidRDefault="000F6448" w:rsidP="000F6448">
      <w:pPr>
        <w:spacing w:line="276" w:lineRule="auto"/>
        <w:jc w:val="both"/>
      </w:pPr>
      <w:r w:rsidRPr="000F6448">
        <w:t xml:space="preserve">In Oldham, many residents face health inequalities – life expectancy is lower than the national average – largely due to social factors like poverty, isolation, and unemployment. This inspired me to launch an empowerment project focused on social prescribing. Social prescribing allows us to tackle underlying social needs by linking people with non-medical community support to improve wellbeing beyond what medicine alone </w:t>
      </w:r>
      <w:proofErr w:type="spellStart"/>
      <w:r w:rsidRPr="000F6448">
        <w:t>can</w:t>
      </w:r>
      <w:r>
        <w:t>nnot</w:t>
      </w:r>
      <w:proofErr w:type="spellEnd"/>
      <w:r w:rsidRPr="000F6448">
        <w:t xml:space="preserve"> achieve. My goal was to integrate social prescribing into daily practice, empowering patients and colleagues to take a more holistic approach to health.</w:t>
      </w:r>
    </w:p>
    <w:p w14:paraId="56591064" w14:textId="77777777" w:rsidR="000F6448" w:rsidRPr="000F6448" w:rsidRDefault="000F6448" w:rsidP="000F6448">
      <w:pPr>
        <w:spacing w:line="276" w:lineRule="auto"/>
        <w:jc w:val="both"/>
        <w:rPr>
          <w:b/>
          <w:bCs/>
        </w:rPr>
      </w:pPr>
      <w:r w:rsidRPr="000F6448">
        <w:rPr>
          <w:b/>
          <w:bCs/>
        </w:rPr>
        <w:t>Building Community Partnerships</w:t>
      </w:r>
    </w:p>
    <w:p w14:paraId="31D6A066" w14:textId="4D2E3D35" w:rsidR="000F6448" w:rsidRPr="000F6448" w:rsidRDefault="000F6448" w:rsidP="000F6448">
      <w:pPr>
        <w:spacing w:line="276" w:lineRule="auto"/>
        <w:jc w:val="both"/>
      </w:pPr>
      <w:r w:rsidRPr="000F6448">
        <w:t>I engaged with the third sector (voluntary and community organi</w:t>
      </w:r>
      <w:r>
        <w:t>s</w:t>
      </w:r>
      <w:r w:rsidRPr="000F6448">
        <w:t>ations) through local forums and liaised with community engagement officers and social prescribing link workers to map local support services. These partnerships ensure our social prescribing referrals connect people to a variety of resources. For example, Oldham has more than 500 community groups running nearly 1,000 activities – from coffee mornings to debt counselling – offering support beyond what the NHS alone provides</w:t>
      </w:r>
      <w:r>
        <w:t>.</w:t>
      </w:r>
    </w:p>
    <w:p w14:paraId="11D43B41" w14:textId="77777777" w:rsidR="000F6448" w:rsidRPr="000F6448" w:rsidRDefault="000F6448" w:rsidP="000F6448">
      <w:pPr>
        <w:spacing w:line="276" w:lineRule="auto"/>
        <w:jc w:val="both"/>
        <w:rPr>
          <w:b/>
          <w:bCs/>
        </w:rPr>
      </w:pPr>
      <w:r w:rsidRPr="000F6448">
        <w:rPr>
          <w:b/>
          <w:bCs/>
        </w:rPr>
        <w:t>Educating and Equipping Healthcare Teams</w:t>
      </w:r>
    </w:p>
    <w:p w14:paraId="15F1EA0F" w14:textId="77777777" w:rsidR="000F6448" w:rsidRPr="000F6448" w:rsidRDefault="000F6448" w:rsidP="000F6448">
      <w:pPr>
        <w:spacing w:line="276" w:lineRule="auto"/>
        <w:jc w:val="both"/>
      </w:pPr>
      <w:r w:rsidRPr="000F6448">
        <w:t>Within our team, I focused on raising awareness and making social prescribing easy to use. Key components of this project included:</w:t>
      </w:r>
    </w:p>
    <w:p w14:paraId="7CACF2D3" w14:textId="47730A41" w:rsidR="000F6448" w:rsidRPr="000F6448" w:rsidRDefault="000F6448" w:rsidP="000F6448">
      <w:pPr>
        <w:numPr>
          <w:ilvl w:val="0"/>
          <w:numId w:val="1"/>
        </w:numPr>
        <w:spacing w:line="276" w:lineRule="auto"/>
        <w:jc w:val="both"/>
      </w:pPr>
      <w:r w:rsidRPr="000F6448">
        <w:t>Organi</w:t>
      </w:r>
      <w:r>
        <w:t>s</w:t>
      </w:r>
      <w:r w:rsidRPr="000F6448">
        <w:t>ing an educational session for community nurses to increase awareness of social prescribing and the referral process.</w:t>
      </w:r>
    </w:p>
    <w:p w14:paraId="11EC7D65" w14:textId="3EF1A920" w:rsidR="000F6448" w:rsidRPr="000F6448" w:rsidRDefault="000F6448" w:rsidP="000F6448">
      <w:pPr>
        <w:numPr>
          <w:ilvl w:val="0"/>
          <w:numId w:val="1"/>
        </w:numPr>
        <w:spacing w:line="276" w:lineRule="auto"/>
        <w:jc w:val="both"/>
      </w:pPr>
      <w:r w:rsidRPr="000F6448">
        <w:t>Ensuring all community nurses have access to Elemental – a digital platform for social prescribing that enables quick referrals at the click of a button</w:t>
      </w:r>
      <w:r>
        <w:t>.</w:t>
      </w:r>
    </w:p>
    <w:p w14:paraId="38933F2B" w14:textId="0AD2278B" w:rsidR="000F6448" w:rsidRPr="000F6448" w:rsidRDefault="000F6448" w:rsidP="000F6448">
      <w:pPr>
        <w:numPr>
          <w:ilvl w:val="0"/>
          <w:numId w:val="1"/>
        </w:numPr>
        <w:spacing w:line="276" w:lineRule="auto"/>
        <w:jc w:val="both"/>
      </w:pPr>
      <w:r w:rsidRPr="000F6448">
        <w:t>Presenting the initiative to NHS trust leadership, leading to a new organi</w:t>
      </w:r>
      <w:r>
        <w:t>s</w:t>
      </w:r>
      <w:r w:rsidRPr="000F6448">
        <w:t>ational goal to boost social prescribing referrals.</w:t>
      </w:r>
    </w:p>
    <w:p w14:paraId="03EB264C" w14:textId="77777777" w:rsidR="000F6448" w:rsidRPr="000F6448" w:rsidRDefault="000F6448" w:rsidP="000F6448">
      <w:pPr>
        <w:numPr>
          <w:ilvl w:val="0"/>
          <w:numId w:val="1"/>
        </w:numPr>
        <w:spacing w:line="276" w:lineRule="auto"/>
        <w:jc w:val="both"/>
      </w:pPr>
      <w:r w:rsidRPr="000F6448">
        <w:t>Incorporating social prescribing into new staff induction and circulating a concise five-page PowerPoint to reinforce awareness across the organization.</w:t>
      </w:r>
    </w:p>
    <w:p w14:paraId="6F28E4A2" w14:textId="77777777" w:rsidR="000F6448" w:rsidRPr="000F6448" w:rsidRDefault="000F6448" w:rsidP="000F6448">
      <w:pPr>
        <w:spacing w:line="276" w:lineRule="auto"/>
        <w:jc w:val="both"/>
      </w:pPr>
      <w:r w:rsidRPr="000F6448">
        <w:t>This approach equipped colleagues with the knowledge and tools to confidently prescribe social interventions.</w:t>
      </w:r>
    </w:p>
    <w:p w14:paraId="0ED80F71" w14:textId="77777777" w:rsidR="000F6448" w:rsidRPr="000F6448" w:rsidRDefault="000F6448" w:rsidP="000F6448">
      <w:pPr>
        <w:spacing w:line="276" w:lineRule="auto"/>
        <w:jc w:val="both"/>
        <w:rPr>
          <w:b/>
          <w:bCs/>
        </w:rPr>
      </w:pPr>
      <w:r w:rsidRPr="000F6448">
        <w:rPr>
          <w:b/>
          <w:bCs/>
        </w:rPr>
        <w:t>Empowerment and Impact</w:t>
      </w:r>
    </w:p>
    <w:p w14:paraId="11D52DCE" w14:textId="4B1A0002" w:rsidR="000F6448" w:rsidRPr="000F6448" w:rsidRDefault="000F6448" w:rsidP="000F6448">
      <w:pPr>
        <w:spacing w:line="276" w:lineRule="auto"/>
        <w:jc w:val="both"/>
      </w:pPr>
      <w:r w:rsidRPr="000F6448">
        <w:t>Our team is already shifting how we address patients’ needs beyond clinical symptoms. With leadership backing and user-friendly digital tools, social prescriptions are becoming a regular part of care. Ultimately, this project is about empowerment – giving people the support and confidence to improve their own health by tackling issues like loneliness or financial stress. As Andy Burnham has observed, social prescribing “is about empowering people to take control of their own health and wellbeing” by strengthening support networks in their community</w:t>
      </w:r>
      <w:r>
        <w:t>.</w:t>
      </w:r>
      <w:r w:rsidRPr="000F6448">
        <w:t xml:space="preserve"> By embedding this approach, we aim to reduce health inequalities and help </w:t>
      </w:r>
      <w:r>
        <w:t>service users</w:t>
      </w:r>
      <w:r w:rsidRPr="000F6448">
        <w:t xml:space="preserve"> lead</w:t>
      </w:r>
      <w:r>
        <w:t xml:space="preserve"> </w:t>
      </w:r>
      <w:r w:rsidRPr="000F6448">
        <w:t>healthier, more fulfilling lives.</w:t>
      </w:r>
    </w:p>
    <w:p w14:paraId="578625A5" w14:textId="77777777" w:rsidR="007D09C4" w:rsidRDefault="007D09C4" w:rsidP="000F6448">
      <w:pPr>
        <w:spacing w:line="276" w:lineRule="auto"/>
        <w:jc w:val="both"/>
      </w:pPr>
    </w:p>
    <w:sectPr w:rsidR="007D0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B7340"/>
    <w:multiLevelType w:val="multilevel"/>
    <w:tmpl w:val="7ECA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71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48"/>
    <w:rsid w:val="000F6448"/>
    <w:rsid w:val="00261FB5"/>
    <w:rsid w:val="004C0E03"/>
    <w:rsid w:val="007D09C4"/>
    <w:rsid w:val="0087036A"/>
    <w:rsid w:val="00CD1BDC"/>
    <w:rsid w:val="00D95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4C00"/>
  <w15:chartTrackingRefBased/>
  <w15:docId w15:val="{B8832A49-C7D2-4C43-B8BD-C2F8FB3D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4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4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4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4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4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4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4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4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4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4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448"/>
    <w:rPr>
      <w:rFonts w:eastAsiaTheme="majorEastAsia" w:cstheme="majorBidi"/>
      <w:color w:val="272727" w:themeColor="text1" w:themeTint="D8"/>
    </w:rPr>
  </w:style>
  <w:style w:type="paragraph" w:styleId="Title">
    <w:name w:val="Title"/>
    <w:basedOn w:val="Normal"/>
    <w:next w:val="Normal"/>
    <w:link w:val="TitleChar"/>
    <w:uiPriority w:val="10"/>
    <w:qFormat/>
    <w:rsid w:val="000F6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448"/>
    <w:pPr>
      <w:spacing w:before="160"/>
      <w:jc w:val="center"/>
    </w:pPr>
    <w:rPr>
      <w:i/>
      <w:iCs/>
      <w:color w:val="404040" w:themeColor="text1" w:themeTint="BF"/>
    </w:rPr>
  </w:style>
  <w:style w:type="character" w:customStyle="1" w:styleId="QuoteChar">
    <w:name w:val="Quote Char"/>
    <w:basedOn w:val="DefaultParagraphFont"/>
    <w:link w:val="Quote"/>
    <w:uiPriority w:val="29"/>
    <w:rsid w:val="000F6448"/>
    <w:rPr>
      <w:i/>
      <w:iCs/>
      <w:color w:val="404040" w:themeColor="text1" w:themeTint="BF"/>
    </w:rPr>
  </w:style>
  <w:style w:type="paragraph" w:styleId="ListParagraph">
    <w:name w:val="List Paragraph"/>
    <w:basedOn w:val="Normal"/>
    <w:uiPriority w:val="34"/>
    <w:qFormat/>
    <w:rsid w:val="000F6448"/>
    <w:pPr>
      <w:ind w:left="720"/>
      <w:contextualSpacing/>
    </w:pPr>
  </w:style>
  <w:style w:type="character" w:styleId="IntenseEmphasis">
    <w:name w:val="Intense Emphasis"/>
    <w:basedOn w:val="DefaultParagraphFont"/>
    <w:uiPriority w:val="21"/>
    <w:qFormat/>
    <w:rsid w:val="000F6448"/>
    <w:rPr>
      <w:i/>
      <w:iCs/>
      <w:color w:val="2F5496" w:themeColor="accent1" w:themeShade="BF"/>
    </w:rPr>
  </w:style>
  <w:style w:type="paragraph" w:styleId="IntenseQuote">
    <w:name w:val="Intense Quote"/>
    <w:basedOn w:val="Normal"/>
    <w:next w:val="Normal"/>
    <w:link w:val="IntenseQuoteChar"/>
    <w:uiPriority w:val="30"/>
    <w:qFormat/>
    <w:rsid w:val="000F6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448"/>
    <w:rPr>
      <w:i/>
      <w:iCs/>
      <w:color w:val="2F5496" w:themeColor="accent1" w:themeShade="BF"/>
    </w:rPr>
  </w:style>
  <w:style w:type="character" w:styleId="IntenseReference">
    <w:name w:val="Intense Reference"/>
    <w:basedOn w:val="DefaultParagraphFont"/>
    <w:uiPriority w:val="32"/>
    <w:qFormat/>
    <w:rsid w:val="000F6448"/>
    <w:rPr>
      <w:b/>
      <w:bCs/>
      <w:smallCaps/>
      <w:color w:val="2F5496" w:themeColor="accent1" w:themeShade="BF"/>
      <w:spacing w:val="5"/>
    </w:rPr>
  </w:style>
  <w:style w:type="character" w:styleId="Hyperlink">
    <w:name w:val="Hyperlink"/>
    <w:basedOn w:val="DefaultParagraphFont"/>
    <w:uiPriority w:val="99"/>
    <w:unhideWhenUsed/>
    <w:rsid w:val="000F6448"/>
    <w:rPr>
      <w:color w:val="0563C1" w:themeColor="hyperlink"/>
      <w:u w:val="single"/>
    </w:rPr>
  </w:style>
  <w:style w:type="character" w:styleId="UnresolvedMention">
    <w:name w:val="Unresolved Mention"/>
    <w:basedOn w:val="DefaultParagraphFont"/>
    <w:uiPriority w:val="99"/>
    <w:semiHidden/>
    <w:unhideWhenUsed/>
    <w:rsid w:val="000F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048798">
      <w:bodyDiv w:val="1"/>
      <w:marLeft w:val="0"/>
      <w:marRight w:val="0"/>
      <w:marTop w:val="0"/>
      <w:marBottom w:val="0"/>
      <w:divBdr>
        <w:top w:val="none" w:sz="0" w:space="0" w:color="auto"/>
        <w:left w:val="none" w:sz="0" w:space="0" w:color="auto"/>
        <w:bottom w:val="none" w:sz="0" w:space="0" w:color="auto"/>
        <w:right w:val="none" w:sz="0" w:space="0" w:color="auto"/>
      </w:divBdr>
      <w:divsChild>
        <w:div w:id="1744643104">
          <w:marLeft w:val="0"/>
          <w:marRight w:val="0"/>
          <w:marTop w:val="0"/>
          <w:marBottom w:val="0"/>
          <w:divBdr>
            <w:top w:val="none" w:sz="0" w:space="0" w:color="auto"/>
            <w:left w:val="none" w:sz="0" w:space="0" w:color="auto"/>
            <w:bottom w:val="none" w:sz="0" w:space="0" w:color="auto"/>
            <w:right w:val="none" w:sz="0" w:space="0" w:color="auto"/>
          </w:divBdr>
          <w:divsChild>
            <w:div w:id="2021538562">
              <w:marLeft w:val="0"/>
              <w:marRight w:val="0"/>
              <w:marTop w:val="0"/>
              <w:marBottom w:val="0"/>
              <w:divBdr>
                <w:top w:val="none" w:sz="0" w:space="0" w:color="auto"/>
                <w:left w:val="none" w:sz="0" w:space="0" w:color="auto"/>
                <w:bottom w:val="none" w:sz="0" w:space="0" w:color="auto"/>
                <w:right w:val="none" w:sz="0" w:space="0" w:color="auto"/>
              </w:divBdr>
              <w:divsChild>
                <w:div w:id="20807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71603">
      <w:bodyDiv w:val="1"/>
      <w:marLeft w:val="0"/>
      <w:marRight w:val="0"/>
      <w:marTop w:val="0"/>
      <w:marBottom w:val="0"/>
      <w:divBdr>
        <w:top w:val="none" w:sz="0" w:space="0" w:color="auto"/>
        <w:left w:val="none" w:sz="0" w:space="0" w:color="auto"/>
        <w:bottom w:val="none" w:sz="0" w:space="0" w:color="auto"/>
        <w:right w:val="none" w:sz="0" w:space="0" w:color="auto"/>
      </w:divBdr>
      <w:divsChild>
        <w:div w:id="866799091">
          <w:marLeft w:val="0"/>
          <w:marRight w:val="0"/>
          <w:marTop w:val="0"/>
          <w:marBottom w:val="0"/>
          <w:divBdr>
            <w:top w:val="none" w:sz="0" w:space="0" w:color="auto"/>
            <w:left w:val="none" w:sz="0" w:space="0" w:color="auto"/>
            <w:bottom w:val="none" w:sz="0" w:space="0" w:color="auto"/>
            <w:right w:val="none" w:sz="0" w:space="0" w:color="auto"/>
          </w:divBdr>
          <w:divsChild>
            <w:div w:id="727874366">
              <w:marLeft w:val="0"/>
              <w:marRight w:val="0"/>
              <w:marTop w:val="0"/>
              <w:marBottom w:val="0"/>
              <w:divBdr>
                <w:top w:val="none" w:sz="0" w:space="0" w:color="auto"/>
                <w:left w:val="none" w:sz="0" w:space="0" w:color="auto"/>
                <w:bottom w:val="none" w:sz="0" w:space="0" w:color="auto"/>
                <w:right w:val="none" w:sz="0" w:space="0" w:color="auto"/>
              </w:divBdr>
              <w:divsChild>
                <w:div w:id="10844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Kirwan</dc:creator>
  <cp:keywords/>
  <dc:description/>
  <cp:lastModifiedBy>Louise Derham</cp:lastModifiedBy>
  <cp:revision>2</cp:revision>
  <dcterms:created xsi:type="dcterms:W3CDTF">2025-09-24T12:54:00Z</dcterms:created>
  <dcterms:modified xsi:type="dcterms:W3CDTF">2025-09-24T12:54:00Z</dcterms:modified>
</cp:coreProperties>
</file>